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00" w:rsidRDefault="00E6445E" w:rsidP="00337545">
      <w:pPr>
        <w:spacing w:after="0"/>
        <w:ind w:firstLine="567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944000">
        <w:rPr>
          <w:rFonts w:ascii="Times New Roman" w:hAnsi="Times New Roman" w:cs="Times New Roman"/>
          <w:b/>
          <w:lang w:val="kk-KZ"/>
        </w:rPr>
        <w:t>КазНУ им. Аль-Фарабиучебно-методический комплекс</w:t>
      </w:r>
    </w:p>
    <w:p w:rsidR="00337545" w:rsidRPr="00337545" w:rsidRDefault="00337545" w:rsidP="00337545">
      <w:pPr>
        <w:spacing w:after="0"/>
        <w:ind w:firstLine="567"/>
        <w:jc w:val="center"/>
        <w:rPr>
          <w:rFonts w:ascii="Times New Roman" w:hAnsi="Times New Roman" w:cs="Times New Roman"/>
          <w:b/>
          <w:lang w:val="kk-KZ"/>
        </w:rPr>
      </w:pPr>
    </w:p>
    <w:p w:rsidR="009174E3" w:rsidRPr="00944000" w:rsidRDefault="00E6445E" w:rsidP="007F7EA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44000">
        <w:rPr>
          <w:rFonts w:ascii="Times New Roman" w:hAnsi="Times New Roman" w:cs="Times New Roman"/>
          <w:b/>
          <w:sz w:val="24"/>
          <w:szCs w:val="24"/>
          <w:lang w:val="kk-KZ"/>
        </w:rPr>
        <w:t>График выполнения и сдачи заданий</w:t>
      </w:r>
      <w:r w:rsidR="009440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СРМ</w:t>
      </w: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f1"/>
        <w:tblW w:w="0" w:type="auto"/>
        <w:tblLook w:val="04A0"/>
      </w:tblPr>
      <w:tblGrid>
        <w:gridCol w:w="767"/>
        <w:gridCol w:w="4044"/>
        <w:gridCol w:w="2385"/>
        <w:gridCol w:w="2375"/>
      </w:tblGrid>
      <w:tr w:rsidR="00DD59C0" w:rsidTr="00A24FCC">
        <w:tc>
          <w:tcPr>
            <w:tcW w:w="767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 №</w:t>
            </w:r>
          </w:p>
        </w:tc>
        <w:tc>
          <w:tcPr>
            <w:tcW w:w="4044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 задания</w:t>
            </w:r>
          </w:p>
        </w:tc>
        <w:tc>
          <w:tcPr>
            <w:tcW w:w="238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и форма сдачи (прием и защита)</w:t>
            </w:r>
          </w:p>
        </w:tc>
        <w:tc>
          <w:tcPr>
            <w:tcW w:w="2375" w:type="dxa"/>
          </w:tcPr>
          <w:p w:rsidR="00DD59C0" w:rsidRPr="00B75AFB" w:rsidRDefault="00DD59C0" w:rsidP="00D071B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баллов</w:t>
            </w:r>
          </w:p>
        </w:tc>
      </w:tr>
      <w:tr w:rsidR="00DD59C0" w:rsidTr="00A24FCC">
        <w:tc>
          <w:tcPr>
            <w:tcW w:w="767" w:type="dxa"/>
          </w:tcPr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044" w:type="dxa"/>
          </w:tcPr>
          <w:p w:rsidR="00DD59C0" w:rsidRPr="004C164E" w:rsidRDefault="00944000" w:rsidP="00DD59C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СРМ</w:t>
            </w:r>
            <w:r w:rsidR="00B836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ема</w:t>
            </w:r>
            <w:r w:rsidR="00DD59C0" w:rsidRPr="004C16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D59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Специфика и современные проблемы финансового права как отрасли права (презентация).     </w:t>
            </w: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24FCC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 Ф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инансовое право как отрасль права, 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 П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редмет, метод, система финансового права. 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 О</w:t>
            </w: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пределение связи финансового права с другими отраслями права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Финансовое право Республики Казахстан: учебник /Н.Р.Весельская, М.Т.Какимжанов.-Алматы: 2015. - 312 стр.</w:t>
            </w:r>
          </w:p>
          <w:p w:rsidR="00DD59C0" w:rsidRPr="007F7EA1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Худяков А.И. Финансовое право Республики Казахстан. Особенная часть: Учебник. -  Алматы: ТОО "Издательство "НОРМА-К", - 2002, 344 с.</w:t>
            </w:r>
          </w:p>
        </w:tc>
        <w:tc>
          <w:tcPr>
            <w:tcW w:w="2385" w:type="dxa"/>
          </w:tcPr>
          <w:p w:rsidR="00DD59C0" w:rsidRDefault="00A24FCC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2</w:t>
            </w:r>
            <w:r w:rsidR="00DD59C0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недели;</w:t>
            </w:r>
          </w:p>
          <w:p w:rsidR="00DD59C0" w:rsidRPr="00E6445E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неделя сдача СРС</w:t>
            </w:r>
          </w:p>
          <w:p w:rsidR="00DD59C0" w:rsidRDefault="00DD59C0" w:rsidP="00DD59C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форма-защита презентации.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 раскрытии темы необходимо : анализировать, сравнивая 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D59C0" w:rsidRPr="00E6445E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D59C0" w:rsidP="00DD59C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44" w:type="dxa"/>
          </w:tcPr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тема</w:t>
            </w:r>
            <w:r w:rsidR="00D27399" w:rsidRPr="00B25F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27399" w:rsidRPr="00A663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Актуальные проблемы правовых основ денежной системы.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66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27399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И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стория возникновения денег, свойства и функции денег (концепции ученых)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 и общая характеристика денежной системы Республики Казахстан.</w:t>
            </w:r>
          </w:p>
          <w:p w:rsidR="00844EE9" w:rsidRPr="00844EE9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Д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енежная система Республики Казахстан и ее элементы.</w:t>
            </w:r>
          </w:p>
          <w:p w:rsidR="00502995" w:rsidRDefault="00844EE9" w:rsidP="00844EE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 П</w:t>
            </w:r>
            <w:r w:rsidRPr="00844E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роведение анализа валютного законодательства.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(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502995"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  <w:r w:rsidR="0050299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502995" w:rsidRDefault="00502995" w:rsidP="00502995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02995" w:rsidRDefault="00502995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НПА и литература: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DD59C0" w:rsidRDefault="00DD59C0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6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7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A24F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044" w:type="dxa"/>
          </w:tcPr>
          <w:p w:rsidR="00A24FCC" w:rsidRP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76F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Вопросы правового регулирования налоговой службы Республики Казахстан. Виды налогов. Анализ налогового законодательства (реферат).</w:t>
            </w:r>
          </w:p>
          <w:p w:rsidR="00A24FCC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1.Налоговое право как основной институт финансового права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Общая характеристика налогового права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онятие, состав и виды налогов.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Р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оль налогов. Классификация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налогов.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Н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алоговая система Республики Казахстан.</w:t>
            </w:r>
          </w:p>
          <w:p w:rsidR="00D27399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1"/>
                <w:rFonts w:eastAsia="Calibri"/>
                <w:b w:val="0"/>
                <w:color w:val="auto"/>
                <w:lang w:val="kk-KZ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Проанализировать налоговое законодательства РК (Кодекс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.)</w:t>
            </w:r>
          </w:p>
          <w:p w:rsidR="003B11E3" w:rsidRDefault="003B11E3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B11E3" w:rsidRPr="003B11E3" w:rsidRDefault="003B11E3" w:rsidP="00D27399">
            <w:pPr>
              <w:pStyle w:val="a6"/>
              <w:jc w:val="both"/>
              <w:rPr>
                <w:rStyle w:val="s1"/>
                <w:rFonts w:eastAsia="Calibri"/>
                <w:b w:val="0"/>
                <w:color w:val="auto"/>
                <w:lang w:val="kk-KZ"/>
              </w:rPr>
            </w:pP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 Президента Республики Казахста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от 28 августа 2009 года № 858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Концепции правовой политики Республики Казахстан на период с 2010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 года».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.«</w:t>
            </w:r>
            <w:r w:rsidRPr="00B75AF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Бюджетный кодекс 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спублики Казахстан» от 4 декабря 2008 года № 95-IV.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 Республики Казахстан «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 налогах и других обязательных плате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жах в бюджет(Налоговый кодекс )»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25 декабря 2017 года № 121-VI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Закон Республики Казахстан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 валютном регулировании и валютном контроле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Pr="00B75A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 2 июля 2018 года № 167-VI ЗРК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Финансовое право Республики Казахстан: учебник /Н.Р.Весельская, М.Т.Какимжанов.-Алматы: 2015. - 312 стр.</w:t>
            </w:r>
          </w:p>
          <w:p w:rsidR="00D27399" w:rsidRPr="007F7EA1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7F7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Худяков А.И. Финансовое право Республики Казахстан. Общая часть.-  Алматы, ТОО "Баспа", - 2001, 272 с.</w:t>
            </w:r>
          </w:p>
          <w:p w:rsidR="00D27399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Pr="007F7E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Худяков А.И. Финансовое право Республики Казахстан. Особенная часть: Учебник. -  Алматы: ТОО "Издательство "НОРМА-К", - 2002, 344 с.</w:t>
            </w:r>
          </w:p>
          <w:p w:rsidR="00DD59C0" w:rsidRDefault="00DD59C0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Получение задания на 10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D27399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11 неделе; Ф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законодательство, регулирующее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данное отношение, сравнивать с законодательством одного из стран ближнего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12 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  <w:tr w:rsidR="00DD59C0" w:rsidTr="00A24FCC">
        <w:tc>
          <w:tcPr>
            <w:tcW w:w="767" w:type="dxa"/>
          </w:tcPr>
          <w:p w:rsidR="00DD59C0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044" w:type="dxa"/>
          </w:tcPr>
          <w:p w:rsidR="00A24FCC" w:rsidRPr="00A24FCC" w:rsidRDefault="00A24FCC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9440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СРМ</w:t>
            </w:r>
            <w:r w:rsidR="00D27399" w:rsidRPr="00D27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4F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Тема: Банковская система Республики Казахстан (подготовка проекта).</w:t>
            </w:r>
          </w:p>
          <w:p w:rsidR="003B11E3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Банковская деятельность РК.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Уровни банка. </w:t>
            </w:r>
          </w:p>
          <w:p w:rsidR="00DD59C0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27399" w:rsidRP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Полномочия Национального банка РК.</w:t>
            </w:r>
          </w:p>
          <w:p w:rsidR="003B11E3" w:rsidRPr="00D27399" w:rsidRDefault="003B11E3" w:rsidP="007F7EA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t xml:space="preserve"> </w:t>
            </w:r>
            <w:r w:rsidRPr="003B11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Банковское право как институт финансового права: понятие, методы, система, источники и др.</w:t>
            </w:r>
          </w:p>
        </w:tc>
        <w:tc>
          <w:tcPr>
            <w:tcW w:w="2385" w:type="dxa"/>
          </w:tcPr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Получение задания на 12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</w:t>
            </w:r>
          </w:p>
          <w:p w:rsidR="00D27399" w:rsidRPr="00B75AFB" w:rsidRDefault="00A24FCC" w:rsidP="00D27399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Сдача и защита на 13</w:t>
            </w:r>
            <w:r w:rsidR="00D27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неделе; Ф</w:t>
            </w:r>
            <w:r w:rsidR="00D27399"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орма сдачи-защита презентации.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 раскрытии темы необходимо : анализировать, сравнивая </w:t>
            </w:r>
            <w:r w:rsidRPr="00B75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законодательство, регулирующее данное отношение, сравнивать с законодательством одного из стран ближнего и дальнего зарубежья, показать особенности.</w:t>
            </w:r>
          </w:p>
        </w:tc>
        <w:tc>
          <w:tcPr>
            <w:tcW w:w="2375" w:type="dxa"/>
          </w:tcPr>
          <w:p w:rsidR="00D27399" w:rsidRPr="00E6445E" w:rsidRDefault="00A24FCC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  <w:r w:rsidR="00D27399"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баллов. Основы оценки работы: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Верность идеи,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глубокое изучение материалов,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полнота решения, </w:t>
            </w:r>
          </w:p>
          <w:p w:rsidR="00D27399" w:rsidRPr="00E6445E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художественное оформление, </w:t>
            </w:r>
          </w:p>
          <w:p w:rsidR="00DD59C0" w:rsidRDefault="00D27399" w:rsidP="00D27399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4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ораторское искусство.</w:t>
            </w:r>
          </w:p>
        </w:tc>
      </w:tr>
    </w:tbl>
    <w:p w:rsidR="00DD59C0" w:rsidRDefault="00DD59C0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174E3" w:rsidRPr="007F7EA1" w:rsidRDefault="009174E3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C20E74" w:rsidRPr="007F7EA1" w:rsidRDefault="00337545" w:rsidP="007F7EA1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20E74" w:rsidRPr="007F7EA1" w:rsidSect="00E44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4AA"/>
    <w:multiLevelType w:val="hybridMultilevel"/>
    <w:tmpl w:val="C6567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F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40005B1"/>
    <w:multiLevelType w:val="hybridMultilevel"/>
    <w:tmpl w:val="3B742F6E"/>
    <w:lvl w:ilvl="0" w:tplc="0AF4A3D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243"/>
    <w:rsid w:val="000F6296"/>
    <w:rsid w:val="00146BCB"/>
    <w:rsid w:val="00170A9A"/>
    <w:rsid w:val="001A193B"/>
    <w:rsid w:val="001A2E59"/>
    <w:rsid w:val="001C1CFD"/>
    <w:rsid w:val="00246B9A"/>
    <w:rsid w:val="002A318D"/>
    <w:rsid w:val="003200F9"/>
    <w:rsid w:val="00337545"/>
    <w:rsid w:val="00341057"/>
    <w:rsid w:val="00342B41"/>
    <w:rsid w:val="003B11E3"/>
    <w:rsid w:val="003D7CEB"/>
    <w:rsid w:val="00424243"/>
    <w:rsid w:val="004A1762"/>
    <w:rsid w:val="004C164E"/>
    <w:rsid w:val="004E5F81"/>
    <w:rsid w:val="005019DA"/>
    <w:rsid w:val="00502995"/>
    <w:rsid w:val="0051142E"/>
    <w:rsid w:val="00551F5F"/>
    <w:rsid w:val="0062187A"/>
    <w:rsid w:val="006A1D24"/>
    <w:rsid w:val="006C25BB"/>
    <w:rsid w:val="00776583"/>
    <w:rsid w:val="007F7EA1"/>
    <w:rsid w:val="00844EE9"/>
    <w:rsid w:val="00856020"/>
    <w:rsid w:val="00876189"/>
    <w:rsid w:val="00883435"/>
    <w:rsid w:val="008939F6"/>
    <w:rsid w:val="008F45B6"/>
    <w:rsid w:val="009174E3"/>
    <w:rsid w:val="00944000"/>
    <w:rsid w:val="00A24FCC"/>
    <w:rsid w:val="00A6637C"/>
    <w:rsid w:val="00AB6754"/>
    <w:rsid w:val="00AE632E"/>
    <w:rsid w:val="00B75AFB"/>
    <w:rsid w:val="00B836FD"/>
    <w:rsid w:val="00BA0125"/>
    <w:rsid w:val="00BA5560"/>
    <w:rsid w:val="00BE5C62"/>
    <w:rsid w:val="00BF3E60"/>
    <w:rsid w:val="00CE1653"/>
    <w:rsid w:val="00D03019"/>
    <w:rsid w:val="00D27399"/>
    <w:rsid w:val="00D47C31"/>
    <w:rsid w:val="00D76F28"/>
    <w:rsid w:val="00DD59C0"/>
    <w:rsid w:val="00E00BBC"/>
    <w:rsid w:val="00E047FA"/>
    <w:rsid w:val="00E25130"/>
    <w:rsid w:val="00E34645"/>
    <w:rsid w:val="00E4441A"/>
    <w:rsid w:val="00E6445E"/>
    <w:rsid w:val="00F436AB"/>
    <w:rsid w:val="00FD0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E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10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3410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341057"/>
    <w:pPr>
      <w:keepNext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341057"/>
    <w:pPr>
      <w:keepNext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34105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341057"/>
    <w:pPr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341057"/>
    <w:pPr>
      <w:keepNext/>
      <w:spacing w:after="0" w:line="240" w:lineRule="auto"/>
      <w:ind w:firstLine="567"/>
      <w:jc w:val="center"/>
      <w:outlineLvl w:val="6"/>
    </w:pPr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0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410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34105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34105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34105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341057"/>
    <w:rPr>
      <w:rFonts w:ascii="Times New Roman" w:eastAsia="SimSu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341057"/>
    <w:rPr>
      <w:rFonts w:ascii="Kz Times New Roman" w:eastAsia="Times New Roman" w:hAnsi="Kz Times New Roman" w:cs="Times New Roman"/>
      <w:b/>
      <w:bCs/>
      <w:sz w:val="24"/>
      <w:szCs w:val="24"/>
      <w:lang w:eastAsia="zh-CN"/>
    </w:rPr>
  </w:style>
  <w:style w:type="paragraph" w:styleId="a3">
    <w:name w:val="Title"/>
    <w:basedOn w:val="a"/>
    <w:link w:val="a4"/>
    <w:qFormat/>
    <w:rsid w:val="00341057"/>
    <w:pPr>
      <w:tabs>
        <w:tab w:val="left" w:pos="-142"/>
        <w:tab w:val="left" w:pos="142"/>
      </w:tabs>
      <w:spacing w:after="0" w:line="240" w:lineRule="auto"/>
      <w:jc w:val="center"/>
    </w:pPr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customStyle="1" w:styleId="a4">
    <w:name w:val="Название Знак"/>
    <w:basedOn w:val="a0"/>
    <w:link w:val="a3"/>
    <w:rsid w:val="00341057"/>
    <w:rPr>
      <w:rFonts w:ascii="Kz Times New Roman" w:eastAsia="Times New Roman" w:hAnsi="Kz Times New Roman" w:cs="Times New Roman"/>
      <w:b/>
      <w:bCs/>
      <w:sz w:val="30"/>
      <w:szCs w:val="30"/>
      <w:lang w:eastAsia="zh-CN"/>
    </w:rPr>
  </w:style>
  <w:style w:type="character" w:styleId="a5">
    <w:name w:val="Strong"/>
    <w:basedOn w:val="a0"/>
    <w:uiPriority w:val="22"/>
    <w:qFormat/>
    <w:rsid w:val="00341057"/>
    <w:rPr>
      <w:b/>
      <w:bCs/>
    </w:rPr>
  </w:style>
  <w:style w:type="paragraph" w:styleId="a6">
    <w:name w:val="No Spacing"/>
    <w:link w:val="a7"/>
    <w:uiPriority w:val="1"/>
    <w:qFormat/>
    <w:rsid w:val="00341057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341057"/>
  </w:style>
  <w:style w:type="paragraph" w:styleId="a8">
    <w:name w:val="List Paragraph"/>
    <w:basedOn w:val="a"/>
    <w:uiPriority w:val="34"/>
    <w:qFormat/>
    <w:rsid w:val="00341057"/>
    <w:pPr>
      <w:ind w:left="720"/>
      <w:contextualSpacing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9174E3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9174E3"/>
  </w:style>
  <w:style w:type="character" w:styleId="ab">
    <w:name w:val="Hyperlink"/>
    <w:basedOn w:val="a0"/>
    <w:uiPriority w:val="99"/>
    <w:semiHidden/>
    <w:unhideWhenUsed/>
    <w:rsid w:val="009174E3"/>
    <w:rPr>
      <w:color w:val="0000FF" w:themeColor="hyperlink"/>
      <w:u w:val="single"/>
    </w:rPr>
  </w:style>
  <w:style w:type="character" w:customStyle="1" w:styleId="s1">
    <w:name w:val="s1"/>
    <w:rsid w:val="009174E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AE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semiHidden/>
    <w:unhideWhenUsed/>
    <w:rsid w:val="00E00BB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00BBC"/>
    <w:rPr>
      <w:rFonts w:eastAsiaTheme="minorEastAsia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F7E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7F7EA1"/>
    <w:rPr>
      <w:rFonts w:ascii="Tahoma" w:hAnsi="Tahoma" w:cs="Tahoma"/>
      <w:sz w:val="16"/>
      <w:szCs w:val="16"/>
    </w:rPr>
  </w:style>
  <w:style w:type="paragraph" w:customStyle="1" w:styleId="j11">
    <w:name w:val="j11"/>
    <w:basedOn w:val="a"/>
    <w:rsid w:val="007F7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60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59"/>
    <w:rsid w:val="00DD5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1E7A4-4CF3-4B70-97D2-9061AA00F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Guldana</cp:lastModifiedBy>
  <cp:revision>21</cp:revision>
  <dcterms:created xsi:type="dcterms:W3CDTF">2020-03-23T10:37:00Z</dcterms:created>
  <dcterms:modified xsi:type="dcterms:W3CDTF">2024-09-02T15:54:00Z</dcterms:modified>
</cp:coreProperties>
</file>